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E4C5D" w:rsidRDefault="00CE4C5D" w:rsidP="00CE4C5D">
      <w:pPr>
        <w:spacing w:after="120" w:line="264" w:lineRule="auto"/>
        <w:jc w:val="center"/>
        <w:rPr>
          <w:rFonts w:eastAsia="Verdana" w:cs="Times New Roman"/>
          <w:b/>
          <w:sz w:val="28"/>
          <w:szCs w:val="28"/>
        </w:rPr>
      </w:pPr>
    </w:p>
    <w:p w:rsidR="007A0B33" w:rsidRPr="00114138" w:rsidRDefault="007A0B33" w:rsidP="00CE4C5D">
      <w:pPr>
        <w:spacing w:after="120" w:line="264" w:lineRule="auto"/>
        <w:jc w:val="center"/>
        <w:rPr>
          <w:rFonts w:eastAsia="Verdana" w:cs="Times New Roman"/>
          <w:b/>
          <w:sz w:val="28"/>
          <w:szCs w:val="28"/>
        </w:rPr>
      </w:pPr>
      <w:r w:rsidRPr="00114138">
        <w:rPr>
          <w:rFonts w:eastAsia="Verdana" w:cs="Times New Roman"/>
          <w:b/>
          <w:sz w:val="28"/>
          <w:szCs w:val="28"/>
        </w:rPr>
        <w:t>Čestné prohlášení</w:t>
      </w:r>
    </w:p>
    <w:p w:rsidR="00CE4C5D" w:rsidRDefault="00CE4C5D" w:rsidP="007A0B33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</w:p>
    <w:p w:rsidR="007A0B33" w:rsidRPr="005333BD" w:rsidRDefault="007A0B33" w:rsidP="007A0B33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5333BD">
        <w:rPr>
          <w:rFonts w:eastAsia="Verdana" w:cs="Times New Roman"/>
          <w:sz w:val="18"/>
          <w:szCs w:val="18"/>
        </w:rPr>
        <w:t>obchodní firma / jméno a příjmení</w:t>
      </w:r>
      <w:r w:rsidRPr="005333BD">
        <w:rPr>
          <w:rFonts w:eastAsia="Verdana" w:cs="Times New Roman"/>
          <w:sz w:val="18"/>
          <w:szCs w:val="18"/>
          <w:vertAlign w:val="superscript"/>
        </w:rPr>
        <w:footnoteReference w:id="1"/>
      </w:r>
      <w:r w:rsidRPr="005333BD">
        <w:rPr>
          <w:rFonts w:eastAsia="Verdana" w:cs="Times New Roman"/>
          <w:sz w:val="18"/>
          <w:szCs w:val="18"/>
        </w:rPr>
        <w:t xml:space="preserve">  [</w:t>
      </w:r>
      <w:r w:rsidRPr="005333BD">
        <w:rPr>
          <w:rFonts w:eastAsia="Verdana" w:cs="Times New Roman"/>
          <w:b/>
          <w:sz w:val="18"/>
          <w:szCs w:val="18"/>
          <w:highlight w:val="yellow"/>
        </w:rPr>
        <w:t>DOPLNÍ DODAVATEL</w:t>
      </w:r>
      <w:r w:rsidRPr="005333BD">
        <w:rPr>
          <w:rFonts w:eastAsia="Verdana" w:cs="Times New Roman"/>
          <w:sz w:val="18"/>
          <w:szCs w:val="18"/>
        </w:rPr>
        <w:t>]</w:t>
      </w:r>
    </w:p>
    <w:p w:rsidR="007A0B33" w:rsidRPr="005333BD" w:rsidRDefault="007A0B33" w:rsidP="007A0B33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5333BD">
        <w:rPr>
          <w:rFonts w:eastAsia="Verdana" w:cs="Times New Roman"/>
          <w:sz w:val="18"/>
          <w:szCs w:val="18"/>
        </w:rPr>
        <w:t>se sídlem [</w:t>
      </w:r>
      <w:r w:rsidRPr="005333BD">
        <w:rPr>
          <w:rFonts w:eastAsia="Verdana" w:cs="Times New Roman"/>
          <w:sz w:val="18"/>
          <w:szCs w:val="18"/>
          <w:highlight w:val="yellow"/>
        </w:rPr>
        <w:t>DOPLNÍ DODAVATEL</w:t>
      </w:r>
      <w:r w:rsidRPr="005333BD">
        <w:rPr>
          <w:rFonts w:eastAsia="Verdana" w:cs="Times New Roman"/>
          <w:sz w:val="18"/>
          <w:szCs w:val="18"/>
        </w:rPr>
        <w:t>]</w:t>
      </w:r>
    </w:p>
    <w:p w:rsidR="007A0B33" w:rsidRPr="005333BD" w:rsidRDefault="007A0B33" w:rsidP="007A0B33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5333BD">
        <w:rPr>
          <w:rFonts w:eastAsia="Verdana" w:cs="Times New Roman"/>
          <w:sz w:val="18"/>
          <w:szCs w:val="18"/>
        </w:rPr>
        <w:t>IČO: [</w:t>
      </w:r>
      <w:r w:rsidRPr="005333BD">
        <w:rPr>
          <w:rFonts w:eastAsia="Verdana" w:cs="Times New Roman"/>
          <w:sz w:val="18"/>
          <w:szCs w:val="18"/>
          <w:highlight w:val="yellow"/>
        </w:rPr>
        <w:t>DOPLNÍ DODAVATEL</w:t>
      </w:r>
      <w:r w:rsidRPr="005333BD">
        <w:rPr>
          <w:rFonts w:eastAsia="Verdana" w:cs="Times New Roman"/>
          <w:sz w:val="18"/>
          <w:szCs w:val="18"/>
        </w:rPr>
        <w:t>]</w:t>
      </w:r>
    </w:p>
    <w:p w:rsidR="007A0B33" w:rsidRPr="005333BD" w:rsidRDefault="007A0B33" w:rsidP="007A0B33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5333BD">
        <w:rPr>
          <w:rFonts w:eastAsia="Verdana" w:cs="Times New Roman"/>
          <w:sz w:val="18"/>
          <w:szCs w:val="18"/>
        </w:rPr>
        <w:t>společnost zapsaná v obchodním rejstříku vedeném [</w:t>
      </w:r>
      <w:r w:rsidRPr="005333BD">
        <w:rPr>
          <w:rFonts w:eastAsia="Verdana" w:cs="Times New Roman"/>
          <w:sz w:val="18"/>
          <w:szCs w:val="18"/>
          <w:highlight w:val="yellow"/>
        </w:rPr>
        <w:t>DOPLNÍ DODAVATEL</w:t>
      </w:r>
      <w:r w:rsidRPr="005333BD">
        <w:rPr>
          <w:rFonts w:eastAsia="Verdana" w:cs="Times New Roman"/>
          <w:sz w:val="18"/>
          <w:szCs w:val="18"/>
        </w:rPr>
        <w:t>],</w:t>
      </w:r>
    </w:p>
    <w:p w:rsidR="007A0B33" w:rsidRPr="005333BD" w:rsidRDefault="007A0B33" w:rsidP="007A0B33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5333BD">
        <w:rPr>
          <w:rFonts w:eastAsia="Verdana" w:cs="Times New Roman"/>
          <w:sz w:val="18"/>
          <w:szCs w:val="18"/>
        </w:rPr>
        <w:t>spisová značka [</w:t>
      </w:r>
      <w:r w:rsidRPr="005333BD">
        <w:rPr>
          <w:rFonts w:eastAsia="Verdana" w:cs="Times New Roman"/>
          <w:sz w:val="18"/>
          <w:szCs w:val="18"/>
          <w:highlight w:val="yellow"/>
        </w:rPr>
        <w:t>DOPLNÍ DODAVATEL</w:t>
      </w:r>
      <w:r w:rsidRPr="005333BD">
        <w:rPr>
          <w:rFonts w:eastAsia="Verdana" w:cs="Times New Roman"/>
          <w:sz w:val="18"/>
          <w:szCs w:val="18"/>
        </w:rPr>
        <w:t>]</w:t>
      </w:r>
    </w:p>
    <w:p w:rsidR="007A0B33" w:rsidRPr="005333BD" w:rsidRDefault="007A0B33" w:rsidP="007A0B33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5333BD">
        <w:rPr>
          <w:rFonts w:eastAsia="Verdana" w:cs="Times New Roman"/>
          <w:sz w:val="18"/>
          <w:szCs w:val="18"/>
        </w:rPr>
        <w:t>zastoupená [</w:t>
      </w:r>
      <w:r w:rsidRPr="005333BD">
        <w:rPr>
          <w:rFonts w:eastAsia="Verdana" w:cs="Times New Roman"/>
          <w:sz w:val="18"/>
          <w:szCs w:val="18"/>
          <w:highlight w:val="yellow"/>
        </w:rPr>
        <w:t>DOPLNÍ DODAVATEL</w:t>
      </w:r>
      <w:r w:rsidRPr="005333BD">
        <w:rPr>
          <w:rFonts w:eastAsia="Verdana" w:cs="Times New Roman"/>
          <w:sz w:val="18"/>
          <w:szCs w:val="18"/>
        </w:rPr>
        <w:t>]</w:t>
      </w:r>
    </w:p>
    <w:p w:rsidR="007A0B33" w:rsidRPr="005333BD" w:rsidRDefault="007A0B33" w:rsidP="007A0B33">
      <w:pPr>
        <w:spacing w:after="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</w:p>
    <w:p w:rsidR="007A0B33" w:rsidRPr="005333BD" w:rsidRDefault="007A0B33" w:rsidP="004C5090">
      <w:pPr>
        <w:spacing w:after="24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  <w:r w:rsidRPr="005333BD">
        <w:rPr>
          <w:rFonts w:eastAsia="Times New Roman" w:cs="Times New Roman"/>
          <w:sz w:val="18"/>
          <w:szCs w:val="18"/>
          <w:lang w:eastAsia="cs-CZ"/>
        </w:rPr>
        <w:t xml:space="preserve">který podává </w:t>
      </w:r>
      <w:r w:rsidRPr="00F91A7C">
        <w:rPr>
          <w:rFonts w:eastAsia="Times New Roman" w:cs="Times New Roman"/>
          <w:sz w:val="18"/>
          <w:szCs w:val="18"/>
          <w:lang w:eastAsia="cs-CZ"/>
        </w:rPr>
        <w:t xml:space="preserve">nabídku do podlimitní sektorové veřejné zakázky s názvem </w:t>
      </w:r>
      <w:r w:rsidR="00F91A7C" w:rsidRPr="00F91A7C">
        <w:rPr>
          <w:rFonts w:eastAsia="Times New Roman" w:cs="Times New Roman"/>
          <w:b/>
          <w:sz w:val="18"/>
          <w:szCs w:val="18"/>
          <w:lang w:eastAsia="cs-CZ"/>
        </w:rPr>
        <w:t>„</w:t>
      </w:r>
      <w:r w:rsidR="004C5090" w:rsidRPr="004C5090">
        <w:rPr>
          <w:rFonts w:eastAsia="Times New Roman" w:cs="Times New Roman"/>
          <w:b/>
          <w:bCs/>
          <w:sz w:val="18"/>
          <w:szCs w:val="18"/>
          <w:lang w:eastAsia="cs-CZ"/>
        </w:rPr>
        <w:t>Revize, opravy a nákup náhradních dílů pro drobnou mechanizaci 2023 - ST Ostrava</w:t>
      </w:r>
      <w:r w:rsidR="00186139" w:rsidRPr="00186139">
        <w:rPr>
          <w:rFonts w:eastAsia="Times New Roman" w:cs="Times New Roman"/>
          <w:b/>
          <w:bCs/>
          <w:sz w:val="18"/>
          <w:szCs w:val="18"/>
          <w:lang w:eastAsia="cs-CZ"/>
        </w:rPr>
        <w:t>“</w:t>
      </w:r>
      <w:r w:rsidRPr="00F91A7C">
        <w:rPr>
          <w:rFonts w:eastAsia="Times New Roman" w:cs="Times New Roman"/>
          <w:sz w:val="18"/>
          <w:szCs w:val="18"/>
          <w:lang w:eastAsia="cs-CZ"/>
        </w:rPr>
        <w:t xml:space="preserve">, </w:t>
      </w:r>
      <w:proofErr w:type="gramStart"/>
      <w:r w:rsidRPr="00F91A7C">
        <w:rPr>
          <w:rFonts w:eastAsia="Times New Roman" w:cs="Times New Roman"/>
          <w:sz w:val="18"/>
          <w:szCs w:val="18"/>
          <w:lang w:eastAsia="cs-CZ"/>
        </w:rPr>
        <w:t>č.j.</w:t>
      </w:r>
      <w:proofErr w:type="gramEnd"/>
      <w:r w:rsidR="00F91A7C" w:rsidRPr="00F91A7C">
        <w:rPr>
          <w:rFonts w:eastAsia="Times New Roman" w:cs="Times New Roman"/>
          <w:sz w:val="18"/>
          <w:szCs w:val="18"/>
          <w:lang w:eastAsia="cs-CZ"/>
        </w:rPr>
        <w:t xml:space="preserve"> </w:t>
      </w:r>
      <w:r w:rsidR="004C5090">
        <w:rPr>
          <w:rFonts w:eastAsia="Times New Roman" w:cs="Times New Roman"/>
          <w:sz w:val="18"/>
          <w:szCs w:val="18"/>
          <w:lang w:eastAsia="cs-CZ"/>
        </w:rPr>
        <w:t>1115/2023</w:t>
      </w:r>
      <w:r w:rsidR="00F91A7C" w:rsidRPr="00F91A7C">
        <w:rPr>
          <w:rFonts w:eastAsia="Times New Roman" w:cs="Times New Roman"/>
          <w:sz w:val="18"/>
          <w:szCs w:val="18"/>
          <w:lang w:eastAsia="cs-CZ"/>
        </w:rPr>
        <w:t xml:space="preserve">-SŽ-OŘ OVA-NPI </w:t>
      </w:r>
      <w:r w:rsidRPr="00F91A7C">
        <w:rPr>
          <w:rFonts w:eastAsia="Times New Roman" w:cs="Times New Roman"/>
          <w:sz w:val="18"/>
          <w:szCs w:val="18"/>
          <w:lang w:eastAsia="cs-CZ"/>
        </w:rPr>
        <w:t>(č.j. dokumentu Výzvy k podání nabídek) (dále jen „</w:t>
      </w:r>
      <w:r w:rsidRPr="00F91A7C">
        <w:rPr>
          <w:rFonts w:eastAsia="Times New Roman" w:cs="Times New Roman"/>
          <w:b/>
          <w:i/>
          <w:sz w:val="18"/>
          <w:szCs w:val="18"/>
          <w:lang w:eastAsia="cs-CZ"/>
        </w:rPr>
        <w:t>Veřejná zakázka</w:t>
      </w:r>
      <w:r w:rsidRPr="00F91A7C">
        <w:rPr>
          <w:rFonts w:eastAsia="Times New Roman" w:cs="Times New Roman"/>
          <w:sz w:val="18"/>
          <w:szCs w:val="18"/>
          <w:lang w:eastAsia="cs-CZ"/>
        </w:rPr>
        <w:t xml:space="preserve">“ a </w:t>
      </w:r>
      <w:r w:rsidRPr="00F91A7C">
        <w:rPr>
          <w:rFonts w:eastAsia="Times New Roman" w:cs="Times New Roman"/>
          <w:b/>
          <w:i/>
          <w:sz w:val="18"/>
          <w:szCs w:val="18"/>
          <w:lang w:eastAsia="cs-CZ"/>
        </w:rPr>
        <w:t>„Zadávací řízení“</w:t>
      </w:r>
      <w:r w:rsidRPr="00F91A7C">
        <w:rPr>
          <w:rFonts w:eastAsia="Times New Roman" w:cs="Times New Roman"/>
          <w:sz w:val="18"/>
          <w:szCs w:val="18"/>
          <w:lang w:eastAsia="cs-CZ"/>
        </w:rPr>
        <w:t>), tímto čestně prohlašuje, že:</w:t>
      </w:r>
      <w:bookmarkStart w:id="0" w:name="_GoBack"/>
      <w:bookmarkEnd w:id="0"/>
    </w:p>
    <w:p w:rsidR="007A0B33" w:rsidRPr="005333BD" w:rsidRDefault="007A0B33" w:rsidP="007A0B33">
      <w:pPr>
        <w:numPr>
          <w:ilvl w:val="0"/>
          <w:numId w:val="1"/>
        </w:numPr>
        <w:spacing w:after="240" w:line="240" w:lineRule="auto"/>
        <w:contextualSpacing/>
        <w:jc w:val="both"/>
        <w:rPr>
          <w:rFonts w:eastAsia="Calibri" w:cs="Times New Roman"/>
          <w:sz w:val="18"/>
          <w:szCs w:val="18"/>
        </w:rPr>
      </w:pPr>
      <w:proofErr w:type="gramStart"/>
      <w:r w:rsidRPr="005333BD">
        <w:rPr>
          <w:rFonts w:eastAsia="Calibri" w:cs="Times New Roman"/>
          <w:b/>
          <w:sz w:val="18"/>
          <w:szCs w:val="18"/>
        </w:rPr>
        <w:t>není</w:t>
      </w:r>
      <w:proofErr w:type="gramEnd"/>
      <w:r w:rsidRPr="005333BD">
        <w:rPr>
          <w:rFonts w:eastAsia="Calibri" w:cs="Times New Roman"/>
          <w:sz w:val="18"/>
          <w:szCs w:val="18"/>
        </w:rPr>
        <w:t xml:space="preserve"> obchodní společností, ve které veřejný funkcionář uvedený v </w:t>
      </w:r>
      <w:proofErr w:type="spellStart"/>
      <w:proofErr w:type="gramStart"/>
      <w:r w:rsidRPr="005333BD">
        <w:rPr>
          <w:rFonts w:eastAsia="Calibri" w:cs="Times New Roman"/>
          <w:sz w:val="18"/>
          <w:szCs w:val="18"/>
        </w:rPr>
        <w:t>ust</w:t>
      </w:r>
      <w:proofErr w:type="spellEnd"/>
      <w:r w:rsidRPr="005333BD">
        <w:rPr>
          <w:rFonts w:eastAsia="Calibri" w:cs="Times New Roman"/>
          <w:sz w:val="18"/>
          <w:szCs w:val="18"/>
        </w:rPr>
        <w:t>.</w:t>
      </w:r>
      <w:proofErr w:type="gramEnd"/>
      <w:r w:rsidRPr="005333BD">
        <w:rPr>
          <w:rFonts w:eastAsia="Calibri" w:cs="Times New Roman"/>
          <w:sz w:val="18"/>
          <w:szCs w:val="18"/>
        </w:rPr>
        <w:t xml:space="preserve"> § 2 odst. 1 písm. c) zákona č. 159/2006 Sb., o střetu zájmů, ve znění pozdějších předpisů (dále jen</w:t>
      </w:r>
      <w:r w:rsidRPr="005333BD">
        <w:rPr>
          <w:rFonts w:eastAsia="Calibri" w:cs="Times New Roman"/>
          <w:b/>
          <w:i/>
          <w:sz w:val="18"/>
          <w:szCs w:val="18"/>
        </w:rPr>
        <w:t xml:space="preserve"> „Zákon o střetu zájmů“</w:t>
      </w:r>
      <w:r w:rsidRPr="005333BD">
        <w:rPr>
          <w:rFonts w:eastAsia="Calibri" w:cs="Times New Roman"/>
          <w:sz w:val="18"/>
          <w:szCs w:val="18"/>
        </w:rPr>
        <w:t>) nebo jím ovládaná osoba vlastní podíl představující alespoň 25 % účasti společníka v obchodní společnosti, a</w:t>
      </w:r>
    </w:p>
    <w:p w:rsidR="007A0B33" w:rsidRPr="005333BD" w:rsidRDefault="007A0B33" w:rsidP="007A0B33">
      <w:pPr>
        <w:spacing w:after="240" w:line="240" w:lineRule="auto"/>
        <w:ind w:left="720"/>
        <w:contextualSpacing/>
        <w:jc w:val="both"/>
        <w:rPr>
          <w:rFonts w:eastAsia="Calibri" w:cs="Times New Roman"/>
          <w:sz w:val="18"/>
          <w:szCs w:val="18"/>
        </w:rPr>
      </w:pPr>
    </w:p>
    <w:p w:rsidR="007A0B33" w:rsidRPr="005333BD" w:rsidRDefault="007A0B33" w:rsidP="007A0B33">
      <w:pPr>
        <w:numPr>
          <w:ilvl w:val="0"/>
          <w:numId w:val="1"/>
        </w:numPr>
        <w:spacing w:after="240" w:line="240" w:lineRule="auto"/>
        <w:contextualSpacing/>
        <w:jc w:val="both"/>
        <w:rPr>
          <w:rFonts w:eastAsia="Calibri" w:cs="Times New Roman"/>
          <w:sz w:val="18"/>
          <w:szCs w:val="18"/>
        </w:rPr>
      </w:pPr>
      <w:r w:rsidRPr="005333BD">
        <w:rPr>
          <w:rFonts w:eastAsia="Calibri" w:cs="Times New Roman"/>
          <w:sz w:val="18"/>
          <w:szCs w:val="18"/>
        </w:rPr>
        <w:t xml:space="preserve">žádní poddodavatelé, jimiž prokazuje kvalifikaci v Zadávacím řízení, </w:t>
      </w:r>
      <w:r w:rsidRPr="005333BD">
        <w:rPr>
          <w:rFonts w:eastAsia="Calibri" w:cs="Times New Roman"/>
          <w:b/>
          <w:sz w:val="18"/>
          <w:szCs w:val="18"/>
        </w:rPr>
        <w:t>nejsou</w:t>
      </w:r>
      <w:r w:rsidRPr="005333BD">
        <w:rPr>
          <w:rFonts w:eastAsia="Calibri" w:cs="Times New Roman"/>
          <w:sz w:val="18"/>
          <w:szCs w:val="18"/>
        </w:rPr>
        <w:t xml:space="preserve"> obchodní společností, ve které veřejný funkcionář uvedený v </w:t>
      </w:r>
      <w:proofErr w:type="spellStart"/>
      <w:r w:rsidRPr="005333BD">
        <w:rPr>
          <w:rFonts w:eastAsia="Calibri" w:cs="Times New Roman"/>
          <w:sz w:val="18"/>
          <w:szCs w:val="18"/>
        </w:rPr>
        <w:t>ust</w:t>
      </w:r>
      <w:proofErr w:type="spellEnd"/>
      <w:r w:rsidRPr="005333BD">
        <w:rPr>
          <w:rFonts w:eastAsia="Calibri" w:cs="Times New Roman"/>
          <w:sz w:val="18"/>
          <w:szCs w:val="18"/>
        </w:rPr>
        <w:t>. § 2 odst. 1 písm. c) Zákona o střetu zájmů nebo jím ovládaná osoba vlastní podíl představující alespoň 25</w:t>
      </w:r>
      <w:r w:rsidRPr="005333BD">
        <w:rPr>
          <w:rFonts w:eastAsia="Times New Roman" w:cs="Times New Roman"/>
          <w:sz w:val="18"/>
          <w:szCs w:val="18"/>
          <w:lang w:eastAsia="cs-CZ"/>
        </w:rPr>
        <w:t> </w:t>
      </w:r>
      <w:r w:rsidRPr="005333BD">
        <w:rPr>
          <w:rFonts w:eastAsia="Calibri" w:cs="Times New Roman"/>
          <w:sz w:val="18"/>
          <w:szCs w:val="18"/>
        </w:rPr>
        <w:t>% účasti společníka v obchodní společnosti.</w:t>
      </w:r>
    </w:p>
    <w:p w:rsidR="007A0B33" w:rsidRDefault="007A0B33" w:rsidP="007A0B33">
      <w:pPr>
        <w:spacing w:after="240" w:line="240" w:lineRule="auto"/>
        <w:jc w:val="both"/>
        <w:rPr>
          <w:rFonts w:eastAsia="Calibri" w:cs="Times New Roman"/>
          <w:sz w:val="18"/>
          <w:szCs w:val="18"/>
        </w:rPr>
      </w:pPr>
    </w:p>
    <w:p w:rsidR="007A0B33" w:rsidRPr="005333BD" w:rsidRDefault="007A0B33" w:rsidP="007A0B33">
      <w:pPr>
        <w:spacing w:after="240" w:line="240" w:lineRule="auto"/>
        <w:jc w:val="both"/>
        <w:rPr>
          <w:rFonts w:eastAsia="Calibri" w:cs="Times New Roman"/>
          <w:sz w:val="18"/>
          <w:szCs w:val="18"/>
        </w:rPr>
      </w:pPr>
      <w:r w:rsidRPr="005333BD">
        <w:rPr>
          <w:rFonts w:eastAsia="Calibri" w:cs="Times New Roman"/>
          <w:sz w:val="18"/>
          <w:szCs w:val="18"/>
        </w:rPr>
        <w:t>Účastník dále čestně prohlašuje, že dostane-li se Účastník nebo poddodavatel, jímž prokazoval kvalifikaci v Zadávacím řízení, do střetu zájmů dle § 4b Zákona o střetu zájmů, a to kdykoliv až do okamžiku ukončení Zadávacího řízení, oznámí tuto skutečnost bez zbytečného odkladu zadavateli Veřejné zakázky.</w:t>
      </w:r>
    </w:p>
    <w:p w:rsidR="007A0B33" w:rsidRPr="005333BD" w:rsidRDefault="007A0B33" w:rsidP="007A0B33">
      <w:pPr>
        <w:spacing w:after="24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  <w:r w:rsidRPr="005333BD">
        <w:rPr>
          <w:rFonts w:eastAsia="Times New Roman" w:cs="Times New Roman"/>
          <w:sz w:val="18"/>
          <w:szCs w:val="18"/>
          <w:lang w:eastAsia="cs-CZ"/>
        </w:rPr>
        <w:t>Účastník si je vědom všech právních důsledků, které pro něj mohou vyplývat z nepravdivosti zde uvedených údajů a skutečností.</w:t>
      </w:r>
    </w:p>
    <w:p w:rsidR="007A0B33" w:rsidRPr="005333BD" w:rsidRDefault="007A0B33" w:rsidP="007A0B33">
      <w:pPr>
        <w:spacing w:after="240" w:line="240" w:lineRule="auto"/>
        <w:jc w:val="both"/>
        <w:rPr>
          <w:rFonts w:eastAsia="Calibri" w:cs="Times New Roman"/>
          <w:sz w:val="18"/>
          <w:szCs w:val="18"/>
        </w:rPr>
      </w:pPr>
    </w:p>
    <w:p w:rsidR="007A0B33" w:rsidRPr="005333BD" w:rsidRDefault="007A0B33" w:rsidP="007A0B33">
      <w:pPr>
        <w:tabs>
          <w:tab w:val="num" w:pos="360"/>
        </w:tabs>
        <w:spacing w:after="0" w:line="240" w:lineRule="auto"/>
        <w:ind w:left="360"/>
        <w:jc w:val="both"/>
        <w:rPr>
          <w:rFonts w:eastAsia="Times New Roman" w:cs="Times New Roman"/>
          <w:sz w:val="18"/>
          <w:szCs w:val="18"/>
          <w:lang w:eastAsia="cs-CZ"/>
        </w:rPr>
      </w:pPr>
    </w:p>
    <w:p w:rsidR="007A0B33" w:rsidRDefault="007A0B33" w:rsidP="007A0B33"/>
    <w:p w:rsidR="003727EC" w:rsidRDefault="003727EC"/>
    <w:sectPr w:rsidR="003727EC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A0B33" w:rsidRDefault="007A0B33" w:rsidP="007A0B33">
      <w:pPr>
        <w:spacing w:after="0" w:line="240" w:lineRule="auto"/>
      </w:pPr>
      <w:r>
        <w:separator/>
      </w:r>
    </w:p>
  </w:endnote>
  <w:endnote w:type="continuationSeparator" w:id="0">
    <w:p w:rsidR="007A0B33" w:rsidRDefault="007A0B33" w:rsidP="007A0B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A0B33" w:rsidRDefault="007A0B33" w:rsidP="007A0B33">
      <w:pPr>
        <w:spacing w:after="0" w:line="240" w:lineRule="auto"/>
      </w:pPr>
      <w:r>
        <w:separator/>
      </w:r>
    </w:p>
  </w:footnote>
  <w:footnote w:type="continuationSeparator" w:id="0">
    <w:p w:rsidR="007A0B33" w:rsidRDefault="007A0B33" w:rsidP="007A0B33">
      <w:pPr>
        <w:spacing w:after="0" w:line="240" w:lineRule="auto"/>
      </w:pPr>
      <w:r>
        <w:continuationSeparator/>
      </w:r>
    </w:p>
  </w:footnote>
  <w:footnote w:id="1">
    <w:p w:rsidR="007A0B33" w:rsidRDefault="007A0B33" w:rsidP="007A0B33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>
        <w:rPr>
          <w:rFonts w:ascii="Calibri" w:hAnsi="Calibri" w:cs="Calibri"/>
          <w:sz w:val="16"/>
          <w:szCs w:val="16"/>
        </w:rPr>
        <w:t>Identifikační údaje doplní dodavatel dle skutečnosti, zda se jedná o fyzickou či právnickou osobu.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333BD" w:rsidRPr="009618D3" w:rsidRDefault="007A0B33" w:rsidP="00114138">
    <w:pPr>
      <w:tabs>
        <w:tab w:val="center" w:pos="4536"/>
        <w:tab w:val="right" w:pos="9072"/>
      </w:tabs>
      <w:spacing w:after="0"/>
      <w:rPr>
        <w:rFonts w:eastAsia="Calibri" w:cstheme="minorHAnsi"/>
        <w:sz w:val="18"/>
        <w:szCs w:val="18"/>
      </w:rPr>
    </w:pPr>
    <w:r>
      <w:rPr>
        <w:rFonts w:eastAsia="Calibri" w:cstheme="minorHAnsi"/>
        <w:sz w:val="18"/>
        <w:szCs w:val="18"/>
      </w:rPr>
      <w:t>Příloha 8</w:t>
    </w:r>
    <w:r w:rsidRPr="009618D3">
      <w:rPr>
        <w:rFonts w:eastAsia="Calibri" w:cstheme="minorHAnsi"/>
        <w:sz w:val="18"/>
        <w:szCs w:val="18"/>
      </w:rPr>
      <w:t xml:space="preserve"> </w:t>
    </w:r>
    <w:r w:rsidR="00F8731C">
      <w:rPr>
        <w:rFonts w:eastAsia="Calibri" w:cstheme="minorHAnsi"/>
        <w:sz w:val="18"/>
        <w:szCs w:val="18"/>
      </w:rPr>
      <w:t>Zadávací dokumentace</w:t>
    </w:r>
    <w:r w:rsidRPr="009618D3">
      <w:rPr>
        <w:rFonts w:eastAsia="Calibri" w:cstheme="minorHAnsi"/>
        <w:sz w:val="18"/>
        <w:szCs w:val="18"/>
      </w:rPr>
      <w:t>:</w:t>
    </w:r>
  </w:p>
  <w:p w:rsidR="005333BD" w:rsidRPr="009618D3" w:rsidRDefault="007A0B33" w:rsidP="00114138">
    <w:pPr>
      <w:tabs>
        <w:tab w:val="center" w:pos="4536"/>
        <w:tab w:val="right" w:pos="9072"/>
      </w:tabs>
      <w:spacing w:after="0"/>
      <w:rPr>
        <w:rFonts w:eastAsia="Calibri" w:cstheme="minorHAnsi"/>
        <w:sz w:val="18"/>
        <w:szCs w:val="18"/>
      </w:rPr>
    </w:pPr>
    <w:r w:rsidRPr="009618D3">
      <w:rPr>
        <w:rFonts w:eastAsia="Calibri" w:cstheme="minorHAnsi"/>
        <w:sz w:val="18"/>
        <w:szCs w:val="18"/>
      </w:rPr>
      <w:t xml:space="preserve">Čestné prohlášení </w:t>
    </w:r>
    <w:r>
      <w:rPr>
        <w:rFonts w:cstheme="minorHAnsi"/>
        <w:sz w:val="18"/>
        <w:szCs w:val="18"/>
      </w:rPr>
      <w:t>o střetu zájmů</w:t>
    </w:r>
  </w:p>
  <w:p w:rsidR="005333BD" w:rsidRDefault="004C5090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7520FE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2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65DC"/>
    <w:rsid w:val="00114138"/>
    <w:rsid w:val="00127826"/>
    <w:rsid w:val="00186139"/>
    <w:rsid w:val="002B3BAA"/>
    <w:rsid w:val="003727EC"/>
    <w:rsid w:val="00446ABF"/>
    <w:rsid w:val="004C5090"/>
    <w:rsid w:val="007455C8"/>
    <w:rsid w:val="007A0B33"/>
    <w:rsid w:val="00B669B1"/>
    <w:rsid w:val="00BF6A6B"/>
    <w:rsid w:val="00CE4C5D"/>
    <w:rsid w:val="00F8731C"/>
    <w:rsid w:val="00F91A7C"/>
    <w:rsid w:val="00F965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C38755"/>
  <w15:chartTrackingRefBased/>
  <w15:docId w15:val="{75C21240-4202-4BFA-8499-3CA5DFA859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Verdana" w:eastAsiaTheme="minorHAnsi" w:hAnsi="Verdana" w:cstheme="minorBidi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7A0B33"/>
  </w:style>
  <w:style w:type="paragraph" w:styleId="Nadpis1">
    <w:name w:val="heading 1"/>
    <w:basedOn w:val="Normln"/>
    <w:next w:val="Normln"/>
    <w:link w:val="Nadpis1Char"/>
    <w:uiPriority w:val="9"/>
    <w:qFormat/>
    <w:rsid w:val="00BF6A6B"/>
    <w:pPr>
      <w:keepNext/>
      <w:keepLines/>
      <w:spacing w:before="480" w:after="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BF6A6B"/>
    <w:pPr>
      <w:keepNext/>
      <w:keepLines/>
      <w:spacing w:before="200" w:after="0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127826"/>
    <w:pPr>
      <w:keepNext/>
      <w:keepLines/>
      <w:spacing w:before="200" w:after="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127826"/>
    <w:pPr>
      <w:keepNext/>
      <w:keepLines/>
      <w:spacing w:before="200" w:after="0"/>
      <w:outlineLvl w:val="3"/>
    </w:pPr>
    <w:rPr>
      <w:rFonts w:eastAsiaTheme="majorEastAsia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127826"/>
    <w:pPr>
      <w:keepNext/>
      <w:keepLines/>
      <w:spacing w:before="200" w:after="0"/>
      <w:outlineLvl w:val="4"/>
    </w:pPr>
    <w:rPr>
      <w:rFonts w:eastAsiaTheme="majorEastAsia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127826"/>
    <w:pPr>
      <w:keepNext/>
      <w:keepLines/>
      <w:spacing w:before="200" w:after="0"/>
      <w:outlineLvl w:val="5"/>
    </w:pPr>
    <w:rPr>
      <w:rFonts w:eastAsiaTheme="majorEastAsia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27826"/>
    <w:pPr>
      <w:keepNext/>
      <w:keepLines/>
      <w:spacing w:before="200" w:after="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127826"/>
    <w:pPr>
      <w:keepNext/>
      <w:keepLines/>
      <w:spacing w:before="200" w:after="0"/>
      <w:outlineLvl w:val="7"/>
    </w:pPr>
    <w:rPr>
      <w:rFonts w:eastAsiaTheme="majorEastAsia" w:cstheme="majorBidi"/>
      <w:color w:val="404040" w:themeColor="text1" w:themeTint="BF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127826"/>
    <w:pPr>
      <w:keepNext/>
      <w:keepLines/>
      <w:spacing w:before="200" w:after="0"/>
      <w:outlineLvl w:val="8"/>
    </w:pPr>
    <w:rPr>
      <w:rFonts w:eastAsiaTheme="majorEastAsia" w:cstheme="majorBidi"/>
      <w:i/>
      <w:iCs/>
      <w:color w:val="404040" w:themeColor="text1" w:themeTint="BF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F6A6B"/>
    <w:rPr>
      <w:rFonts w:ascii="Verdana" w:eastAsiaTheme="majorEastAsia" w:hAnsi="Verdana" w:cstheme="majorBidi"/>
      <w:b/>
      <w:bCs/>
      <w:color w:val="365F91" w:themeColor="accent1" w:themeShade="BF"/>
      <w:sz w:val="28"/>
      <w:szCs w:val="28"/>
    </w:rPr>
  </w:style>
  <w:style w:type="paragraph" w:styleId="Bezmezer">
    <w:name w:val="No Spacing"/>
    <w:uiPriority w:val="1"/>
    <w:qFormat/>
    <w:rsid w:val="00BF6A6B"/>
    <w:pPr>
      <w:spacing w:after="0" w:line="240" w:lineRule="auto"/>
    </w:pPr>
  </w:style>
  <w:style w:type="character" w:customStyle="1" w:styleId="Nadpis2Char">
    <w:name w:val="Nadpis 2 Char"/>
    <w:basedOn w:val="Standardnpsmoodstavce"/>
    <w:link w:val="Nadpis2"/>
    <w:uiPriority w:val="9"/>
    <w:semiHidden/>
    <w:rsid w:val="00BF6A6B"/>
    <w:rPr>
      <w:rFonts w:ascii="Verdana" w:eastAsiaTheme="majorEastAsia" w:hAnsi="Verdana" w:cstheme="majorBidi"/>
      <w:b/>
      <w:bCs/>
      <w:color w:val="4F81BD" w:themeColor="accent1"/>
      <w:sz w:val="26"/>
      <w:szCs w:val="26"/>
    </w:rPr>
  </w:style>
  <w:style w:type="paragraph" w:styleId="Nzev">
    <w:name w:val="Title"/>
    <w:basedOn w:val="Normln"/>
    <w:next w:val="Normln"/>
    <w:link w:val="NzevChar"/>
    <w:uiPriority w:val="10"/>
    <w:qFormat/>
    <w:rsid w:val="00BF6A6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BF6A6B"/>
    <w:rPr>
      <w:rFonts w:ascii="Verdana" w:eastAsiaTheme="majorEastAsia" w:hAnsi="Verdana" w:cstheme="majorBidi"/>
      <w:color w:val="17365D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BF6A6B"/>
    <w:pPr>
      <w:numPr>
        <w:ilvl w:val="1"/>
      </w:numPr>
    </w:pPr>
    <w:rPr>
      <w:rFonts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customStyle="1" w:styleId="PodnadpisChar">
    <w:name w:val="Podnadpis Char"/>
    <w:basedOn w:val="Standardnpsmoodstavce"/>
    <w:link w:val="Podnadpis"/>
    <w:uiPriority w:val="11"/>
    <w:rsid w:val="00BF6A6B"/>
    <w:rPr>
      <w:rFonts w:ascii="Verdana" w:eastAsiaTheme="majorEastAsia" w:hAnsi="Verdana" w:cstheme="majorBidi"/>
      <w:i/>
      <w:iCs/>
      <w:color w:val="4F81BD" w:themeColor="accent1"/>
      <w:spacing w:val="15"/>
      <w:sz w:val="24"/>
      <w:szCs w:val="24"/>
    </w:rPr>
  </w:style>
  <w:style w:type="paragraph" w:styleId="Citt">
    <w:name w:val="Quote"/>
    <w:basedOn w:val="Normln"/>
    <w:next w:val="Normln"/>
    <w:link w:val="CittChar"/>
    <w:uiPriority w:val="29"/>
    <w:qFormat/>
    <w:rsid w:val="00BF6A6B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BF6A6B"/>
    <w:rPr>
      <w:rFonts w:ascii="Verdana" w:hAnsi="Verdana"/>
      <w:i/>
      <w:iCs/>
      <w:color w:val="000000" w:themeColor="text1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BF6A6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BF6A6B"/>
    <w:rPr>
      <w:rFonts w:ascii="Verdana" w:hAnsi="Verdana"/>
      <w:b/>
      <w:bCs/>
      <w:i/>
      <w:iCs/>
      <w:color w:val="4F81BD" w:themeColor="accent1"/>
    </w:rPr>
  </w:style>
  <w:style w:type="paragraph" w:styleId="Odstavecseseznamem">
    <w:name w:val="List Paragraph"/>
    <w:basedOn w:val="Normln"/>
    <w:uiPriority w:val="34"/>
    <w:qFormat/>
    <w:rsid w:val="00BF6A6B"/>
    <w:pPr>
      <w:ind w:left="720"/>
      <w:contextualSpacing/>
    </w:pPr>
  </w:style>
  <w:style w:type="character" w:customStyle="1" w:styleId="Nadpis3Char">
    <w:name w:val="Nadpis 3 Char"/>
    <w:basedOn w:val="Standardnpsmoodstavce"/>
    <w:link w:val="Nadpis3"/>
    <w:uiPriority w:val="9"/>
    <w:rsid w:val="00127826"/>
    <w:rPr>
      <w:rFonts w:eastAsiaTheme="majorEastAsia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127826"/>
    <w:rPr>
      <w:rFonts w:eastAsiaTheme="majorEastAsia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127826"/>
    <w:rPr>
      <w:rFonts w:eastAsiaTheme="majorEastAsia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127826"/>
    <w:rPr>
      <w:rFonts w:eastAsiaTheme="majorEastAsia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27826"/>
    <w:rPr>
      <w:rFonts w:eastAsiaTheme="majorEastAsia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127826"/>
    <w:rPr>
      <w:rFonts w:eastAsiaTheme="majorEastAsia" w:cstheme="majorBidi"/>
      <w:color w:val="404040" w:themeColor="text1" w:themeTint="BF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127826"/>
    <w:rPr>
      <w:rFonts w:eastAsiaTheme="majorEastAsia" w:cstheme="majorBidi"/>
      <w:i/>
      <w:iCs/>
      <w:color w:val="404040" w:themeColor="text1" w:themeTint="BF"/>
      <w:szCs w:val="20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7A0B33"/>
    <w:pPr>
      <w:spacing w:after="0" w:line="240" w:lineRule="auto"/>
    </w:pPr>
    <w:rPr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7A0B33"/>
    <w:rPr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7A0B33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7A0B3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7A0B33"/>
  </w:style>
  <w:style w:type="paragraph" w:styleId="Zpat">
    <w:name w:val="footer"/>
    <w:basedOn w:val="Normln"/>
    <w:link w:val="ZpatChar"/>
    <w:uiPriority w:val="99"/>
    <w:unhideWhenUsed/>
    <w:rsid w:val="007A0B3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7A0B3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Props1.xml><?xml version="1.0" encoding="utf-8"?>
<ds:datastoreItem xmlns:ds="http://schemas.openxmlformats.org/officeDocument/2006/customXml" ds:itemID="{118A0791-6AE7-478C-8A15-666EF5E9CC85}">
  <ds:schemaRefs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01001CB5-E43D-4A78-92AD-469CD85E3B7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B017277-F520-4D60-BA41-B1EF8358D16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231</Words>
  <Characters>1364</Characters>
  <Application>Microsoft Office Word</Application>
  <DocSecurity>0</DocSecurity>
  <Lines>11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Správa železnic, státní organizace</Company>
  <LinksUpToDate>false</LinksUpToDate>
  <CharactersWithSpaces>1592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Muller Veronika, Mgr.</dc:creator>
  <cp:keywords/>
  <dc:description/>
  <cp:lastModifiedBy>Bauerová Pavlína</cp:lastModifiedBy>
  <cp:revision>11</cp:revision>
  <dcterms:created xsi:type="dcterms:W3CDTF">2022-04-19T11:45:00Z</dcterms:created>
  <dcterms:modified xsi:type="dcterms:W3CDTF">2023-01-10T13:16:00Z</dcterms:modified>
</cp:coreProperties>
</file>